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CpE 2211 Computer engineering lab</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EXPERIMENTS 10 &amp; 11 lab manual</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Revised: J. Tichenor FS19;  J. Stanley SS25</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Registered ALU Design</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OBJECTIVES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 xml:space="preserve">In this experiment you will  </w:t>
      </w:r>
    </w:p>
    <w:p w:rsidR="00000000" w:rsidDel="00000000" w:rsidP="00000000" w:rsidRDefault="00000000" w:rsidRPr="00000000" w14:paraId="0000000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Extend the design of the basic four bit adder to include other arithmetic and logic functions.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LAB REPORTS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format of lab reports should be such that the information can be used to reproduce the lab, including what values were used in a circuit, why the values were used, how the values were determined, and any results and observations made.  This lab manual will be used as a guide for what calculations need to be made, what values need to be recorded, and various other questions.  The lab report does not need to repeat everything from the manual verbatim, but it does need to include enough information for a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rd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party to be able to use the report to obtain the same observations and answers.  Throughout the lab manual, in the Preliminary (if there is one), and in the Procedure, there are areas designated by </w:t>
      </w:r>
      <w:r w:rsidDel="00000000" w:rsidR="00000000" w:rsidRPr="00000000">
        <w:rPr>
          <w:rFonts w:ascii="Balthazar" w:cs="Balthazar" w:eastAsia="Balthazar" w:hAnsi="Balthazar"/>
          <w:b w:val="1"/>
          <w:i w:val="0"/>
          <w:smallCaps w:val="0"/>
          <w:strike w:val="0"/>
          <w:color w:val="000000"/>
          <w:sz w:val="24"/>
          <w:szCs w:val="24"/>
          <w:u w:val="none"/>
          <w:shd w:fill="auto" w:val="clear"/>
          <w:vertAlign w:val="baseline"/>
          <w:rtl w:val="0"/>
        </w:rPr>
        <w:t xml:space="preserve">Qxx</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followed by a question or statement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These areas will be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bold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the lab TA will be looking for an answer or image for each.  These answers or images are to be included in the lab report.  The lab TA will let you know if the lab report will be paper form, or if you will be able to submit electronically.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REFERENCES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Stanley and Woodley:  Section 6.8</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MATERIALS REQUIRED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Quartus II (version 13.1) and Questa</w:t>
      </w: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 DE0 FPGA Board</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BACKGROUND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For this lab, you will build a fully-functional registered ALU, like the one shown in Figure 1.  This ALU performs a variety of mathematic operations on inputs and stores all results in a local register, the accumulator.  Mathematic operations are always performed using the value in the accumulator as one operand and the "input" value as the other operand.  The operations performed by the ALU will depend on the state of the control bits, (the bits labeled 1-8 in Figure 1).  For the ALU discussed here, the control bits will allow the user to (see Figure 5, 6, and 7): </w:t>
      </w:r>
    </w:p>
    <w:p w:rsidR="00000000" w:rsidDel="00000000" w:rsidP="00000000" w:rsidRDefault="00000000" w:rsidRPr="00000000" w14:paraId="0000001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180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select the 4-bit input line or the ‘0’ as one of the ALU operands,  </w:t>
      </w:r>
    </w:p>
    <w:p w:rsidR="00000000" w:rsidDel="00000000" w:rsidP="00000000" w:rsidRDefault="00000000" w:rsidRPr="00000000" w14:paraId="0000001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180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 or subtract the value at the input to or from the value in the accumulator,  </w:t>
      </w:r>
    </w:p>
    <w:p w:rsidR="00000000" w:rsidDel="00000000" w:rsidP="00000000" w:rsidRDefault="00000000" w:rsidRPr="00000000" w14:paraId="0000001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180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increment or decrement the accumulator,  </w:t>
      </w:r>
    </w:p>
    <w:p w:rsidR="00000000" w:rsidDel="00000000" w:rsidP="00000000" w:rsidRDefault="00000000" w:rsidRPr="00000000" w14:paraId="0000001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180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complement the input A,  </w:t>
      </w:r>
    </w:p>
    <w:p w:rsidR="00000000" w:rsidDel="00000000" w:rsidP="00000000" w:rsidRDefault="00000000" w:rsidRPr="00000000" w14:paraId="0000001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180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pass the input A straight through,  </w:t>
      </w:r>
    </w:p>
    <w:p w:rsidR="00000000" w:rsidDel="00000000" w:rsidP="00000000" w:rsidRDefault="00000000" w:rsidRPr="00000000" w14:paraId="0000001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180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or OR, A and B together, and  </w:t>
      </w:r>
    </w:p>
    <w:p w:rsidR="00000000" w:rsidDel="00000000" w:rsidP="00000000" w:rsidRDefault="00000000" w:rsidRPr="00000000" w14:paraId="0000001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180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shift or rotate the accumulator left or right.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pStyle w:val="Heading1"/>
        <w:rPr>
          <w:b w:val="1"/>
        </w:rPr>
      </w:pPr>
      <w:r w:rsidDel="00000000" w:rsidR="00000000" w:rsidRPr="00000000">
        <w:rPr>
          <w:b w:val="1"/>
        </w:rPr>
        <w:drawing>
          <wp:inline distB="0" distT="0" distL="0" distR="0">
            <wp:extent cx="2592918" cy="3355543"/>
            <wp:effectExtent b="0" l="0" r="0" t="0"/>
            <wp:docPr descr="A black background with a black square&#10;&#10;AI-generated content may be incorrect." id="1352720657" name="image14.png"/>
            <a:graphic>
              <a:graphicData uri="http://schemas.openxmlformats.org/drawingml/2006/picture">
                <pic:pic>
                  <pic:nvPicPr>
                    <pic:cNvPr descr="A black background with a black square&#10;&#10;AI-generated content may be incorrect." id="0" name="image14.png"/>
                    <pic:cNvPicPr preferRelativeResize="0"/>
                  </pic:nvPicPr>
                  <pic:blipFill>
                    <a:blip r:embed="rId7"/>
                    <a:srcRect b="0" l="0" r="0" t="0"/>
                    <a:stretch>
                      <a:fillRect/>
                    </a:stretch>
                  </pic:blipFill>
                  <pic:spPr>
                    <a:xfrm>
                      <a:off x="0" y="0"/>
                      <a:ext cx="2592918" cy="3355543"/>
                    </a:xfrm>
                    <a:prstGeom prst="rect"/>
                    <a:ln/>
                  </pic:spPr>
                </pic:pic>
              </a:graphicData>
            </a:graphic>
          </wp:inline>
        </w:drawing>
      </w:r>
      <w:r w:rsidDel="00000000" w:rsidR="00000000" w:rsidRPr="00000000">
        <w:rPr>
          <w:b w:val="1"/>
          <w:rtl w:val="0"/>
        </w:rPr>
        <w:t xml:space="preserve"> </w:t>
      </w:r>
    </w:p>
    <w:p w:rsidR="00000000" w:rsidDel="00000000" w:rsidP="00000000" w:rsidRDefault="00000000" w:rsidRPr="00000000" w14:paraId="0000001A">
      <w:pPr>
        <w:pStyle w:val="Heading1"/>
        <w:rPr/>
      </w:pPr>
      <w:r w:rsidDel="00000000" w:rsidR="00000000" w:rsidRPr="00000000">
        <w:rPr>
          <w:rtl w:val="0"/>
        </w:rPr>
        <w:t xml:space="preserve">Figure 1: Top-level of registered ALU.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 selector, also known as a multiplexor, "selects" one input and mirrors its value at the output.  For example, for the selector in Figure 2(a), if S is 0, the output will take on the value of 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If S is 1, it will take on the value of 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For the 4-input selector in Figure 3, a control input of 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10 (a binary 2) would select input 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so forth.  The inputs,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output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could be single- or multiple-bit busses.  For our registered ALU, the selector will allow the user to select between an input value of ‘0’ or the value on the 4-bit input line. </w:t>
      </w:r>
    </w:p>
    <w:p w:rsidR="00000000" w:rsidDel="00000000" w:rsidP="00000000" w:rsidRDefault="00000000" w:rsidRPr="00000000" w14:paraId="0000001C">
      <w:pPr>
        <w:pStyle w:val="Heading1"/>
        <w:rPr/>
      </w:pPr>
      <w:r w:rsidDel="00000000" w:rsidR="00000000" w:rsidRPr="00000000">
        <w:rPr/>
        <w:drawing>
          <wp:inline distB="0" distT="0" distL="0" distR="0">
            <wp:extent cx="2192008" cy="1568965"/>
            <wp:effectExtent b="0" l="0" r="0" t="0"/>
            <wp:docPr id="1352720659"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2192008" cy="1568965"/>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pStyle w:val="Heading1"/>
        <w:rPr/>
      </w:pPr>
      <w:r w:rsidDel="00000000" w:rsidR="00000000" w:rsidRPr="00000000">
        <w:rPr>
          <w:rtl w:val="0"/>
        </w:rPr>
        <w:t xml:space="preserve">Figure 2(a): 2-to-1 Multiplexer.</w:t>
      </w:r>
    </w:p>
    <w:p w:rsidR="00000000" w:rsidDel="00000000" w:rsidP="00000000" w:rsidRDefault="00000000" w:rsidRPr="00000000" w14:paraId="0000001E">
      <w:pPr>
        <w:pStyle w:val="Heading1"/>
        <w:rPr/>
      </w:pPr>
      <w:r w:rsidDel="00000000" w:rsidR="00000000" w:rsidRPr="00000000">
        <w:rPr/>
        <w:drawing>
          <wp:inline distB="0" distT="0" distL="0" distR="0">
            <wp:extent cx="3951748" cy="1702657"/>
            <wp:effectExtent b="0" l="0" r="0" t="0"/>
            <wp:docPr id="1352720658"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3951748" cy="1702657"/>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pStyle w:val="Heading1"/>
        <w:rPr/>
      </w:pPr>
      <w:r w:rsidDel="00000000" w:rsidR="00000000" w:rsidRPr="00000000">
        <w:rPr>
          <w:rtl w:val="0"/>
        </w:rPr>
        <w:t xml:space="preserve">Figure 2(b): 4 Selector (band of 4 1-bit selectors shown in Figure 2 (a)).</w:t>
      </w:r>
    </w:p>
    <w:p w:rsidR="00000000" w:rsidDel="00000000" w:rsidP="00000000" w:rsidRDefault="00000000" w:rsidRPr="00000000" w14:paraId="00000020">
      <w:pPr>
        <w:pStyle w:val="Heading1"/>
        <w:rPr/>
      </w:pPr>
      <w:r w:rsidDel="00000000" w:rsidR="00000000" w:rsidRPr="00000000">
        <w:rPr/>
        <w:drawing>
          <wp:inline distB="0" distT="0" distL="0" distR="0">
            <wp:extent cx="3478791" cy="2971800"/>
            <wp:effectExtent b="0" l="0" r="0" t="0"/>
            <wp:docPr id="1352720661" name="image16.png"/>
            <a:graphic>
              <a:graphicData uri="http://schemas.openxmlformats.org/drawingml/2006/picture">
                <pic:pic>
                  <pic:nvPicPr>
                    <pic:cNvPr id="0" name="image16.png"/>
                    <pic:cNvPicPr preferRelativeResize="0"/>
                  </pic:nvPicPr>
                  <pic:blipFill>
                    <a:blip r:embed="rId10"/>
                    <a:srcRect b="0" l="0" r="0" t="0"/>
                    <a:stretch>
                      <a:fillRect/>
                    </a:stretch>
                  </pic:blipFill>
                  <pic:spPr>
                    <a:xfrm>
                      <a:off x="0" y="0"/>
                      <a:ext cx="3478791" cy="297180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pStyle w:val="Heading1"/>
        <w:rPr/>
      </w:pPr>
      <w:r w:rsidDel="00000000" w:rsidR="00000000" w:rsidRPr="00000000">
        <w:rPr>
          <w:rtl w:val="0"/>
        </w:rPr>
        <w:t xml:space="preserve">Figure 3: A 4-to-1 Multiplexer.</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specific operations that are implemented by an ALU depend on the functions required by the designer.  Figures 4 through 6 show one possible design of an ALU, which extends the capabilities of a ripple carry adder by adding a little extra logic at the inputs. The logic is set up such that if the control input M is ‘1’, the ALU performs a math operation (add, subtract, increment, decrement), and if M is ‘0’, the ALU performs a logic operation (AND, OR, complement, or no-change). </w:t>
      </w:r>
    </w:p>
    <w:p w:rsidR="00000000" w:rsidDel="00000000" w:rsidP="00000000" w:rsidRDefault="00000000" w:rsidRPr="00000000" w14:paraId="00000023">
      <w:pPr>
        <w:pStyle w:val="Heading1"/>
        <w:rPr/>
      </w:pPr>
      <w:r w:rsidDel="00000000" w:rsidR="00000000" w:rsidRPr="00000000">
        <w:rPr/>
        <w:drawing>
          <wp:inline distB="0" distT="0" distL="0" distR="0">
            <wp:extent cx="3990109" cy="2011680"/>
            <wp:effectExtent b="0" l="0" r="0" t="0"/>
            <wp:docPr id="1352720660"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3990109" cy="2011680"/>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pStyle w:val="Heading1"/>
        <w:rPr/>
      </w:pPr>
      <w:r w:rsidDel="00000000" w:rsidR="00000000" w:rsidRPr="00000000">
        <w:rPr>
          <w:rtl w:val="0"/>
        </w:rPr>
        <w:t xml:space="preserve">Figure 4. An arithmetic logic unit (ALU).</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An ALU performs many arithmetic operations, including add, subtract, increment, and decrement. This ALU is constructed from a ripple carry adder and some additional logic that modifies the inputs to the adder. Inputs are modified using a Logic Extender (LE), an Arithmetic Extender (AE), and some carry-in logic.  The logic block FA stands for Full Adder and is a single-bit adder like you used in the 4-bit ripple-adder in an earlier lab.   Let's say you wanted to extend the functions of this adder as shown in Figure 5 (assuming A and B are inputs to the ALU, and X and Y are inputs to the 4-bit adder), adding logic to allow it to decrement the value of input A by 1, to add inputs A and B, to subtract input B from input A, and to increment the value of input A by 1.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Functional Table in Figure 5 shows what values would have to be given at inputs X and Y of the adder to allow it to produce the desired result.  For example, A-B=A+B'+1 for 2's complement numbers, where B' is the one's complement of B. So if we wanted to subtract B for 2's complement numbers, where B' is the one's complement of B. So if we wanted to subtract B from A when, we would need to present the 4-bit adder the A, B', and a 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in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1 (giving A).  The problem is to put together logic which allows the 1's complement of B (B') to be presented at input Y when the control bits.  The logic needed to modify a single bit of B and present an appropriate value to the added (Y) is shown in Figure 5.  This logic modifies B depending on the value of S3S2 to Decrement A, Add A+B, Subtract A-B, and Increment A.</w:t>
        <w:tab/>
      </w:r>
    </w:p>
    <w:p w:rsidR="00000000" w:rsidDel="00000000" w:rsidP="00000000" w:rsidRDefault="00000000" w:rsidRPr="00000000" w14:paraId="00000027">
      <w:pPr>
        <w:pStyle w:val="Heading1"/>
        <w:rPr/>
      </w:pPr>
      <w:r w:rsidDel="00000000" w:rsidR="00000000" w:rsidRPr="00000000">
        <w:rPr/>
        <w:drawing>
          <wp:inline distB="0" distT="0" distL="0" distR="0">
            <wp:extent cx="3802586" cy="2331720"/>
            <wp:effectExtent b="0" l="0" r="0" t="0"/>
            <wp:docPr id="1352720663" name="image12.png"/>
            <a:graphic>
              <a:graphicData uri="http://schemas.openxmlformats.org/drawingml/2006/picture">
                <pic:pic>
                  <pic:nvPicPr>
                    <pic:cNvPr id="0" name="image12.png"/>
                    <pic:cNvPicPr preferRelativeResize="0"/>
                  </pic:nvPicPr>
                  <pic:blipFill>
                    <a:blip r:embed="rId12"/>
                    <a:srcRect b="0" l="0" r="0" t="0"/>
                    <a:stretch>
                      <a:fillRect/>
                    </a:stretch>
                  </pic:blipFill>
                  <pic:spPr>
                    <a:xfrm>
                      <a:off x="0" y="0"/>
                      <a:ext cx="3802586" cy="233172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4076700</wp:posOffset>
                </wp:positionH>
                <wp:positionV relativeFrom="paragraph">
                  <wp:posOffset>711200</wp:posOffset>
                </wp:positionV>
                <wp:extent cx="355356" cy="273295"/>
                <wp:effectExtent b="0" l="0" r="0" t="0"/>
                <wp:wrapNone/>
                <wp:docPr id="1352720656" name=""/>
                <a:graphic>
                  <a:graphicData uri="http://schemas.microsoft.com/office/word/2010/wordprocessingShape">
                    <wps:wsp>
                      <wps:cNvSpPr/>
                      <wps:cNvPr id="2" name="Shape 2"/>
                      <wps:spPr>
                        <a:xfrm>
                          <a:off x="5173085" y="3648115"/>
                          <a:ext cx="345831" cy="26377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t xml:space="preserve">1</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4076700</wp:posOffset>
                </wp:positionH>
                <wp:positionV relativeFrom="paragraph">
                  <wp:posOffset>711200</wp:posOffset>
                </wp:positionV>
                <wp:extent cx="355356" cy="273295"/>
                <wp:effectExtent b="0" l="0" r="0" t="0"/>
                <wp:wrapNone/>
                <wp:docPr id="1352720656" name="image18.png"/>
                <a:graphic>
                  <a:graphicData uri="http://schemas.openxmlformats.org/drawingml/2006/picture">
                    <pic:pic>
                      <pic:nvPicPr>
                        <pic:cNvPr id="0" name="image18.png"/>
                        <pic:cNvPicPr preferRelativeResize="0"/>
                      </pic:nvPicPr>
                      <pic:blipFill>
                        <a:blip r:embed="rId13"/>
                        <a:srcRect/>
                        <a:stretch>
                          <a:fillRect/>
                        </a:stretch>
                      </pic:blipFill>
                      <pic:spPr>
                        <a:xfrm>
                          <a:off x="0" y="0"/>
                          <a:ext cx="355356" cy="273295"/>
                        </a:xfrm>
                        <a:prstGeom prst="rect"/>
                        <a:ln/>
                      </pic:spPr>
                    </pic:pic>
                  </a:graphicData>
                </a:graphic>
              </wp:anchor>
            </w:drawing>
          </mc:Fallback>
        </mc:AlternateContent>
      </w:r>
    </w:p>
    <w:p w:rsidR="00000000" w:rsidDel="00000000" w:rsidP="00000000" w:rsidRDefault="00000000" w:rsidRPr="00000000" w14:paraId="00000028">
      <w:pPr>
        <w:pStyle w:val="Heading1"/>
        <w:rPr/>
      </w:pPr>
      <w:r w:rsidDel="00000000" w:rsidR="00000000" w:rsidRPr="00000000">
        <w:rPr>
          <w:rtl w:val="0"/>
        </w:rPr>
        <w:t xml:space="preserve">Figure 5: Arithmetic Extender (AE).</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logic in Figure 5 makes up the Arithmetic Extender (AE) shown in Figure 4 – the little bit of extra logic added between the input B to the ALU and the input Y to the adder. Similar operations must be performed on the input A using what is called a Logic Extender (LE – Figure 4).  Logic for the Logic Extender is shown in Figure 6.  It allows you to perform the logic operations.</w:t>
      </w:r>
    </w:p>
    <w:p w:rsidR="00000000" w:rsidDel="00000000" w:rsidP="00000000" w:rsidRDefault="00000000" w:rsidRPr="00000000" w14:paraId="0000002A">
      <w:pPr>
        <w:pStyle w:val="Heading1"/>
        <w:rPr/>
      </w:pPr>
      <w:r w:rsidDel="00000000" w:rsidR="00000000" w:rsidRPr="00000000">
        <w:rPr/>
        <w:drawing>
          <wp:inline distB="0" distT="0" distL="0" distR="0">
            <wp:extent cx="2267864" cy="914400"/>
            <wp:effectExtent b="0" l="0" r="0" t="0"/>
            <wp:docPr id="1352720662" name="image13.png"/>
            <a:graphic>
              <a:graphicData uri="http://schemas.openxmlformats.org/drawingml/2006/picture">
                <pic:pic>
                  <pic:nvPicPr>
                    <pic:cNvPr id="0" name="image13.png"/>
                    <pic:cNvPicPr preferRelativeResize="0"/>
                  </pic:nvPicPr>
                  <pic:blipFill>
                    <a:blip r:embed="rId14"/>
                    <a:srcRect b="0" l="0" r="0" t="0"/>
                    <a:stretch>
                      <a:fillRect/>
                    </a:stretch>
                  </pic:blipFill>
                  <pic:spPr>
                    <a:xfrm>
                      <a:off x="0" y="0"/>
                      <a:ext cx="2267864" cy="914400"/>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2B">
      <w:pPr>
        <w:pStyle w:val="Heading1"/>
        <w:rPr/>
      </w:pPr>
      <w:r w:rsidDel="00000000" w:rsidR="00000000" w:rsidRPr="00000000">
        <w:rPr>
          <w:rtl w:val="0"/>
        </w:rPr>
        <w:t xml:space="preserve"> </w:t>
      </w:r>
      <w:r w:rsidDel="00000000" w:rsidR="00000000" w:rsidRPr="00000000">
        <w:rPr/>
        <w:drawing>
          <wp:inline distB="0" distT="0" distL="0" distR="0">
            <wp:extent cx="5063067" cy="2286000"/>
            <wp:effectExtent b="0" l="0" r="0" t="0"/>
            <wp:docPr id="1352720665" name="image10.png"/>
            <a:graphic>
              <a:graphicData uri="http://schemas.openxmlformats.org/drawingml/2006/picture">
                <pic:pic>
                  <pic:nvPicPr>
                    <pic:cNvPr id="0" name="image10.png"/>
                    <pic:cNvPicPr preferRelativeResize="0"/>
                  </pic:nvPicPr>
                  <pic:blipFill>
                    <a:blip r:embed="rId15"/>
                    <a:srcRect b="0" l="0" r="0" t="0"/>
                    <a:stretch>
                      <a:fillRect/>
                    </a:stretch>
                  </pic:blipFill>
                  <pic:spPr>
                    <a:xfrm>
                      <a:off x="0" y="0"/>
                      <a:ext cx="5063067" cy="2286000"/>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pStyle w:val="Heading1"/>
        <w:rPr/>
      </w:pPr>
      <w:r w:rsidDel="00000000" w:rsidR="00000000" w:rsidRPr="00000000">
        <w:rPr>
          <w:rtl w:val="0"/>
        </w:rPr>
        <w:t xml:space="preserve">Figure 6: Logic Extender (LE).</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one bit of logic we haven’t given you is the logic needed to modify 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in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(Figure 4). Note that the Functional Table in Figure 5 shows that specific values of 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in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must be presented to the adder, depending on the operation on wants to perform (the value of S</w:t>
      </w: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Determine the logic needed to present the proper values of C</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bscript"/>
          <w:rtl w:val="0"/>
        </w:rPr>
        <w:t xml:space="preserve">in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for given control inputs S3S2, keeping track of your work in your report. </w:t>
      </w: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last component of the registered ALU is the accumulator (Figure 7). The accumulator is a register which stores the result of any ALU operations. The accumulator can be set up so that it can be loaded with a new value, store (keep) an old value, or shift the current value left or right by one (giving your overall registered ALU one more capability). Results are stored using 4 D-flip-flops. New values are loaded into the accumulator with the falling edge of the clock (clk).  For the accumulator shown in Figure 7, the accumulator keeps its old value when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74320" cy="137160"/>
            <wp:effectExtent b="0" l="0" r="0" t="0"/>
            <wp:docPr id="1352720664" name="image8.png"/>
            <a:graphic>
              <a:graphicData uri="http://schemas.openxmlformats.org/drawingml/2006/picture">
                <pic:pic>
                  <pic:nvPicPr>
                    <pic:cNvPr id="0" name="image8.png"/>
                    <pic:cNvPicPr preferRelativeResize="0"/>
                  </pic:nvPicPr>
                  <pic:blipFill>
                    <a:blip r:embed="rId16"/>
                    <a:srcRect b="0" l="0" r="0" t="0"/>
                    <a:stretch>
                      <a:fillRect/>
                    </a:stretch>
                  </pic:blipFill>
                  <pic:spPr>
                    <a:xfrm>
                      <a:off x="0" y="0"/>
                      <a:ext cx="274320" cy="137160"/>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00, is loaded with a new value when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74320" cy="137160"/>
            <wp:effectExtent b="0" l="0" r="0" t="0"/>
            <wp:docPr id="1352720668"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274320" cy="137160"/>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=01, shifts the old value left by one when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74320" cy="137160"/>
            <wp:effectExtent b="0" l="0" r="0" t="0"/>
            <wp:docPr id="1352720666" name="image8.png"/>
            <a:graphic>
              <a:graphicData uri="http://schemas.openxmlformats.org/drawingml/2006/picture">
                <pic:pic>
                  <pic:nvPicPr>
                    <pic:cNvPr id="0" name="image8.png"/>
                    <pic:cNvPicPr preferRelativeResize="0"/>
                  </pic:nvPicPr>
                  <pic:blipFill>
                    <a:blip r:embed="rId16"/>
                    <a:srcRect b="0" l="0" r="0" t="0"/>
                    <a:stretch>
                      <a:fillRect/>
                    </a:stretch>
                  </pic:blipFill>
                  <pic:spPr>
                    <a:xfrm>
                      <a:off x="0" y="0"/>
                      <a:ext cx="274320" cy="137160"/>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and shift the old value right by one when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74320" cy="140208"/>
            <wp:effectExtent b="0" l="0" r="0" t="0"/>
            <wp:docPr id="1352720667" name="image9.png"/>
            <a:graphic>
              <a:graphicData uri="http://schemas.openxmlformats.org/drawingml/2006/picture">
                <pic:pic>
                  <pic:nvPicPr>
                    <pic:cNvPr id="0" name="image9.png"/>
                    <pic:cNvPicPr preferRelativeResize="0"/>
                  </pic:nvPicPr>
                  <pic:blipFill>
                    <a:blip r:embed="rId18"/>
                    <a:srcRect b="0" l="0" r="0" t="0"/>
                    <a:stretch>
                      <a:fillRect/>
                    </a:stretch>
                  </pic:blipFill>
                  <pic:spPr>
                    <a:xfrm>
                      <a:off x="0" y="0"/>
                      <a:ext cx="274320" cy="140208"/>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summary, a registered ALU consists of an arithmetic logic unit and an accumulator (Figure 1).  The input to the ALU comes from and external bus (A) and the accumulator (B). Our ALU can add or subtract the inputs, add or decrement 1 from the input A, or can take the current value of the accumulator and shift it right or left by 1.  The operation that is performed on any one clock cycle depends on the values of the select bits. The arithmetic operations are performed by modifying inputs to the ALU. The shift operations and load accumulator operations are performed using 1-bit selectors. Most of the logic needed to construct the registered ALU is given for you.  A registered ALU like this one forms the basis of a microcomputer.</w:t>
      </w:r>
    </w:p>
    <w:p w:rsidR="00000000" w:rsidDel="00000000" w:rsidP="00000000" w:rsidRDefault="00000000" w:rsidRPr="00000000" w14:paraId="00000030">
      <w:pPr>
        <w:pStyle w:val="Heading1"/>
        <w:rPr/>
      </w:pPr>
      <w:r w:rsidDel="00000000" w:rsidR="00000000" w:rsidRPr="00000000">
        <w:rPr/>
        <w:drawing>
          <wp:inline distB="0" distT="0" distL="0" distR="0">
            <wp:extent cx="4890877" cy="3924075"/>
            <wp:effectExtent b="0" l="0" r="0" t="0"/>
            <wp:docPr id="1352720669" name="image17.png"/>
            <a:graphic>
              <a:graphicData uri="http://schemas.openxmlformats.org/drawingml/2006/picture">
                <pic:pic>
                  <pic:nvPicPr>
                    <pic:cNvPr id="0" name="image17.png"/>
                    <pic:cNvPicPr preferRelativeResize="0"/>
                  </pic:nvPicPr>
                  <pic:blipFill>
                    <a:blip r:embed="rId19"/>
                    <a:srcRect b="0" l="0" r="0" t="0"/>
                    <a:stretch>
                      <a:fillRect/>
                    </a:stretch>
                  </pic:blipFill>
                  <pic:spPr>
                    <a:xfrm>
                      <a:off x="0" y="0"/>
                      <a:ext cx="4890877" cy="3924075"/>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pStyle w:val="Heading1"/>
        <w:rPr/>
      </w:pPr>
      <w:r w:rsidDel="00000000" w:rsidR="00000000" w:rsidRPr="00000000">
        <w:rPr>
          <w:rtl w:val="0"/>
        </w:rPr>
        <w:t xml:space="preserve">Figure 7: Accumulator.</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PRELIMINARY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Design a four bit ALU with accumulator similar to that of Figure above. Your TA will provide you with the actual specifications of the ALU or you can use those given in the background.  Develop a test plan for testing your ALU both during simulation as well as during hardware verification. Simulation is relatively simple. Supplying inputs for hardware verification may require some ingenuity on your part! Your test plan should check the most important combinations of inputs. Another way to think of this is that you should check the most important paths through the logic circuit. It is usually unreasonable to check all possible combinations of inputs. For example, our 4-bit add function would require (4-bits on A + 4-bits on B + 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in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bits)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34112" cy="131064"/>
            <wp:effectExtent b="0" l="0" r="0" t="0"/>
            <wp:docPr id="1352720670" name="image3.png"/>
            <a:graphic>
              <a:graphicData uri="http://schemas.openxmlformats.org/drawingml/2006/picture">
                <pic:pic>
                  <pic:nvPicPr>
                    <pic:cNvPr id="0" name="image3.png"/>
                    <pic:cNvPicPr preferRelativeResize="0"/>
                  </pic:nvPicPr>
                  <pic:blipFill>
                    <a:blip r:embed="rId20"/>
                    <a:srcRect b="0" l="0" r="0" t="0"/>
                    <a:stretch>
                      <a:fillRect/>
                    </a:stretch>
                  </pic:blipFill>
                  <pic:spPr>
                    <a:xfrm>
                      <a:off x="0" y="0"/>
                      <a:ext cx="134112" cy="131064"/>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=512 combinations! A more intelligent approach would look only at the most important paths.  The adder is made of 4 one-bit adders with 3 inputs: A, B, and 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in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If you just want to test the functionality of your circuit (should it work), you only need to show that a one-bit adder works and that the connections between the adders are good. To fully test a single one-bit adder would require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34112" cy="131064"/>
            <wp:effectExtent b="0" l="0" r="0" t="0"/>
            <wp:docPr id="1352720671" name="image15.png"/>
            <a:graphic>
              <a:graphicData uri="http://schemas.openxmlformats.org/drawingml/2006/picture">
                <pic:pic>
                  <pic:nvPicPr>
                    <pic:cNvPr id="0" name="image15.png"/>
                    <pic:cNvPicPr preferRelativeResize="0"/>
                  </pic:nvPicPr>
                  <pic:blipFill>
                    <a:blip r:embed="rId21"/>
                    <a:srcRect b="0" l="0" r="0" t="0"/>
                    <a:stretch>
                      <a:fillRect/>
                    </a:stretch>
                  </pic:blipFill>
                  <pic:spPr>
                    <a:xfrm>
                      <a:off x="0" y="0"/>
                      <a:ext cx="134112" cy="131064"/>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=8 input combinations: </w:t>
      </w:r>
    </w:p>
    <w:p w:rsidR="00000000" w:rsidDel="00000000" w:rsidP="00000000" w:rsidRDefault="00000000" w:rsidRPr="00000000" w14:paraId="00000034">
      <w:pPr>
        <w:pStyle w:val="Heading1"/>
        <w:rPr/>
      </w:pPr>
      <w:r w:rsidDel="00000000" w:rsidR="00000000" w:rsidRPr="00000000">
        <w:rPr/>
        <w:drawing>
          <wp:inline distB="0" distT="0" distL="0" distR="0">
            <wp:extent cx="1694691" cy="1932436"/>
            <wp:effectExtent b="0" l="0" r="0" t="0"/>
            <wp:docPr id="1352720672" name="image6.png"/>
            <a:graphic>
              <a:graphicData uri="http://schemas.openxmlformats.org/drawingml/2006/picture">
                <pic:pic>
                  <pic:nvPicPr>
                    <pic:cNvPr id="0" name="image6.png"/>
                    <pic:cNvPicPr preferRelativeResize="0"/>
                  </pic:nvPicPr>
                  <pic:blipFill>
                    <a:blip r:embed="rId22"/>
                    <a:srcRect b="0" l="0" r="0" t="0"/>
                    <a:stretch>
                      <a:fillRect/>
                    </a:stretch>
                  </pic:blipFill>
                  <pic:spPr>
                    <a:xfrm>
                      <a:off x="0" y="0"/>
                      <a:ext cx="1694691" cy="1932436"/>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test the connections, you need to test the carries (c</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and c</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between them. You could use: </w:t>
      </w:r>
    </w:p>
    <w:p w:rsidR="00000000" w:rsidDel="00000000" w:rsidP="00000000" w:rsidRDefault="00000000" w:rsidRPr="00000000" w14:paraId="00000036">
      <w:pPr>
        <w:pStyle w:val="Heading1"/>
        <w:rPr/>
      </w:pPr>
      <w:r w:rsidDel="00000000" w:rsidR="00000000" w:rsidRPr="00000000">
        <w:rPr/>
        <w:drawing>
          <wp:inline distB="0" distT="0" distL="0" distR="0">
            <wp:extent cx="1694691" cy="600457"/>
            <wp:effectExtent b="0" l="0" r="0" t="0"/>
            <wp:docPr id="1352720673" name="image7.png"/>
            <a:graphic>
              <a:graphicData uri="http://schemas.openxmlformats.org/drawingml/2006/picture">
                <pic:pic>
                  <pic:nvPicPr>
                    <pic:cNvPr id="0" name="image7.png"/>
                    <pic:cNvPicPr preferRelativeResize="0"/>
                  </pic:nvPicPr>
                  <pic:blipFill>
                    <a:blip r:embed="rId23"/>
                    <a:srcRect b="0" l="0" r="0" t="0"/>
                    <a:stretch>
                      <a:fillRect/>
                    </a:stretch>
                  </pic:blipFill>
                  <pic:spPr>
                    <a:xfrm>
                      <a:off x="0" y="0"/>
                      <a:ext cx="1694691" cy="600457"/>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Note that if any carry is wrong, it will show up in one of the answers for these two cases. Come up with a similar plan for the other functions of your ALU and show your test plan to your instructor before the lab.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PROCEDURE </w:t>
      </w:r>
    </w:p>
    <w:p w:rsidR="00000000" w:rsidDel="00000000" w:rsidP="00000000" w:rsidRDefault="00000000" w:rsidRPr="00000000" w14:paraId="0000003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Due to the limited number of switch inputs (SW9-SW0) on the DE0 Board, some minor changes are made to the ALU design.  Draw your design using Quartus II for the DE0 FPGA Board for the modified ALU design below.  The ALU design that you are to draw and implement have the following changes from the original ALU design shown in Figure 1:</w:t>
      </w:r>
    </w:p>
    <w:p w:rsidR="00000000" w:rsidDel="00000000" w:rsidP="00000000" w:rsidRDefault="00000000" w:rsidRPr="00000000" w14:paraId="0000003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108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and IR are removed as inputs to the ACC.  Clear IL and IR (make 0’s) in the Operation Table for the accumulator (ACC) in Figure 7.  This means that IL and IR are to be hardwired to ground internally for the ACC implementation.</w:t>
      </w:r>
    </w:p>
    <w:p w:rsidR="00000000" w:rsidDel="00000000" w:rsidP="00000000" w:rsidRDefault="00000000" w:rsidRPr="00000000" w14:paraId="0000003B">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180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Alternatively, you may keep IL and IR as inputs to the ACC, but hardwire IL and IR to ground in the ALU design.  </w:t>
      </w:r>
    </w:p>
    <w:p w:rsidR="00000000" w:rsidDel="00000000" w:rsidP="00000000" w:rsidRDefault="00000000" w:rsidRPr="00000000" w14:paraId="0000003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108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ALU design shown below, hardwire control bit S1 of ACC to ground.  This means that only S0 can be used to specify how the ACC is stored (S1 S0 = 0 0 (hold B) or 0 1 (load B)).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581275" cy="3343275"/>
            <wp:effectExtent b="0" l="0" r="0" t="0"/>
            <wp:docPr descr="A diagram of a machine&#10;&#10;AI-generated content may be incorrect." id="1352720674" name="image11.png"/>
            <a:graphic>
              <a:graphicData uri="http://schemas.openxmlformats.org/drawingml/2006/picture">
                <pic:pic>
                  <pic:nvPicPr>
                    <pic:cNvPr descr="A diagram of a machine&#10;&#10;AI-generated content may be incorrect." id="0" name="image11.png"/>
                    <pic:cNvPicPr preferRelativeResize="0"/>
                  </pic:nvPicPr>
                  <pic:blipFill>
                    <a:blip r:embed="rId24"/>
                    <a:srcRect b="0" l="0" r="0" t="0"/>
                    <a:stretch>
                      <a:fillRect/>
                    </a:stretch>
                  </pic:blipFill>
                  <pic:spPr>
                    <a:xfrm>
                      <a:off x="0" y="0"/>
                      <a:ext cx="2581275" cy="3343275"/>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Perform a functional simulation on your circuit using QuestaSim to verify that it is operating correctly.  The values assigned to each input signal are shown below: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
        <w:tblpPr w:leftFromText="180" w:rightFromText="180" w:topFromText="0" w:bottomFromText="0" w:vertAnchor="text" w:horzAnchor="text" w:tblpX="2304" w:tblpY="1"/>
        <w:tblW w:w="475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2592"/>
        <w:tblGridChange w:id="0">
          <w:tblGrid>
            <w:gridCol w:w="2160"/>
            <w:gridCol w:w="2592"/>
          </w:tblGrid>
        </w:tblGridChange>
      </w:tblGrid>
      <w:tr>
        <w:trPr>
          <w:cantSplit w:val="0"/>
          <w:tblHeader w:val="0"/>
        </w:trPr>
        <w:tc>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Input Signal</w:t>
            </w:r>
          </w:p>
        </w:tc>
        <w:tc>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Value</w:t>
            </w:r>
          </w:p>
        </w:tc>
      </w:tr>
      <w:tr>
        <w:trPr>
          <w:cantSplit w:val="0"/>
          <w:tblHeader w:val="0"/>
        </w:trPr>
        <w:tc>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I[3..0]</w:t>
            </w:r>
          </w:p>
        </w:tc>
        <w:tc>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0110</w:t>
            </w:r>
          </w:p>
        </w:tc>
      </w:tr>
      <w:tr>
        <w:trPr>
          <w:cantSplit w:val="0"/>
          <w:tblHeader w:val="0"/>
        </w:trPr>
        <w:tc>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w:t>
            </w:r>
          </w:p>
        </w:tc>
        <w:tc>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r>
      <w:tr>
        <w:trPr>
          <w:cantSplit w:val="0"/>
          <w:tblHeader w:val="0"/>
        </w:trPr>
        <w:tc>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S3</w:t>
            </w:r>
          </w:p>
        </w:tc>
        <w:tc>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rPr>
          <w:cantSplit w:val="0"/>
          <w:tblHeader w:val="0"/>
        </w:trPr>
        <w:tc>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S2</w:t>
            </w:r>
          </w:p>
        </w:tc>
        <w:tc>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r>
      <w:tr>
        <w:trPr>
          <w:cantSplit w:val="0"/>
          <w:tblHeader w:val="0"/>
        </w:trPr>
        <w:tc>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S1</w:t>
            </w:r>
          </w:p>
        </w:tc>
        <w:tc>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Hardwired to ground (0)</w:t>
            </w:r>
          </w:p>
        </w:tc>
      </w:tr>
      <w:tr>
        <w:trPr>
          <w:cantSplit w:val="0"/>
          <w:tblHeader w:val="0"/>
        </w:trPr>
        <w:tc>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S0</w:t>
            </w:r>
          </w:p>
        </w:tc>
        <w:tc>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rPr>
          <w:cantSplit w:val="0"/>
          <w:tblHeader w:val="0"/>
        </w:trPr>
        <w:tc>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Clk</w:t>
            </w:r>
          </w:p>
        </w:tc>
        <w:tc>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 ps period</w:t>
            </w:r>
          </w:p>
        </w:tc>
      </w:tr>
    </w:tbl>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pStyle w:val="Heading1"/>
        <w:rPr/>
      </w:pPr>
      <w:r w:rsidDel="00000000" w:rsidR="00000000" w:rsidRPr="00000000">
        <w:rPr>
          <w:rtl w:val="0"/>
        </w:rPr>
      </w:r>
    </w:p>
    <w:p w:rsidR="00000000" w:rsidDel="00000000" w:rsidP="00000000" w:rsidRDefault="00000000" w:rsidRPr="00000000" w14:paraId="0000005A">
      <w:pPr>
        <w:spacing w:line="259" w:lineRule="auto"/>
        <w:rPr/>
      </w:pPr>
      <w:r w:rsidDel="00000000" w:rsidR="00000000" w:rsidRPr="00000000">
        <w:rPr>
          <w:rtl w:val="0"/>
        </w:rPr>
        <w:t xml:space="preserve"> </w:t>
      </w:r>
    </w:p>
    <w:p w:rsidR="00000000" w:rsidDel="00000000" w:rsidP="00000000" w:rsidRDefault="00000000" w:rsidRPr="00000000" w14:paraId="0000005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30" w:right="138"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Download and verify the design you created and compare its performance to the simulator predicted performance.  Use Appendix A for the DE0 Board and perform the pin assignment as the following: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2"/>
        <w:tblW w:w="475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2592"/>
        <w:tblGridChange w:id="0">
          <w:tblGrid>
            <w:gridCol w:w="2160"/>
            <w:gridCol w:w="2592"/>
          </w:tblGrid>
        </w:tblGridChange>
      </w:tblGrid>
      <w:tr>
        <w:trPr>
          <w:cantSplit w:val="0"/>
          <w:tblHeader w:val="0"/>
        </w:trPr>
        <w:tc>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Signal</w:t>
            </w:r>
          </w:p>
        </w:tc>
        <w:tc>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Pin</w:t>
            </w:r>
          </w:p>
        </w:tc>
      </w:tr>
      <w:tr>
        <w:trPr>
          <w:cantSplit w:val="0"/>
          <w:tblHeader w:val="0"/>
        </w:trPr>
        <w:tc>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Cout</w:t>
            </w:r>
          </w:p>
        </w:tc>
        <w:tc>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LED5</w:t>
            </w:r>
          </w:p>
        </w:tc>
      </w:tr>
      <w:tr>
        <w:trPr>
          <w:cantSplit w:val="0"/>
          <w:tblHeader w:val="0"/>
        </w:trPr>
        <w:tc>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F3</w:t>
            </w:r>
          </w:p>
        </w:tc>
        <w:tc>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LED3</w:t>
            </w:r>
          </w:p>
        </w:tc>
      </w:tr>
      <w:tr>
        <w:trPr>
          <w:cantSplit w:val="0"/>
          <w:tblHeader w:val="0"/>
        </w:trPr>
        <w:tc>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F2</w:t>
            </w:r>
          </w:p>
        </w:tc>
        <w:tc>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LED2</w:t>
            </w:r>
          </w:p>
        </w:tc>
      </w:tr>
      <w:tr>
        <w:trPr>
          <w:cantSplit w:val="0"/>
          <w:tblHeader w:val="0"/>
        </w:trPr>
        <w:tc>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F1</w:t>
            </w:r>
          </w:p>
        </w:tc>
        <w:tc>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LED1</w:t>
            </w:r>
          </w:p>
        </w:tc>
      </w:tr>
      <w:tr>
        <w:trPr>
          <w:cantSplit w:val="0"/>
          <w:tblHeader w:val="0"/>
        </w:trPr>
        <w:tc>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F0</w:t>
            </w:r>
          </w:p>
        </w:tc>
        <w:tc>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LED0</w:t>
            </w:r>
          </w:p>
        </w:tc>
      </w:tr>
      <w:tr>
        <w:trPr>
          <w:cantSplit w:val="0"/>
          <w:tblHeader w:val="0"/>
        </w:trPr>
        <w:tc>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CLK</w:t>
            </w:r>
          </w:p>
        </w:tc>
        <w:tc>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SW7</w:t>
            </w:r>
          </w:p>
        </w:tc>
      </w:tr>
      <w:tr>
        <w:trPr>
          <w:cantSplit w:val="0"/>
          <w:tblHeader w:val="0"/>
        </w:trPr>
        <w:tc>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w:t>
            </w:r>
          </w:p>
        </w:tc>
        <w:tc>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SW9</w:t>
            </w:r>
          </w:p>
        </w:tc>
      </w:tr>
      <w:tr>
        <w:trPr>
          <w:cantSplit w:val="0"/>
          <w:tblHeader w:val="0"/>
        </w:trPr>
        <w:tc>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w:t>
            </w:r>
          </w:p>
        </w:tc>
        <w:tc>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SW8</w:t>
            </w:r>
          </w:p>
        </w:tc>
      </w:tr>
      <w:tr>
        <w:trPr>
          <w:cantSplit w:val="0"/>
          <w:tblHeader w:val="0"/>
        </w:trPr>
        <w:tc>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S3</w:t>
            </w:r>
          </w:p>
        </w:tc>
        <w:tc>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SW6</w:t>
            </w:r>
          </w:p>
        </w:tc>
      </w:tr>
      <w:tr>
        <w:trPr>
          <w:cantSplit w:val="0"/>
          <w:tblHeader w:val="0"/>
        </w:trPr>
        <w:tc>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S2</w:t>
            </w:r>
          </w:p>
        </w:tc>
        <w:tc>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SW5</w:t>
            </w:r>
          </w:p>
        </w:tc>
      </w:tr>
      <w:tr>
        <w:trPr>
          <w:cantSplit w:val="0"/>
          <w:tblHeader w:val="0"/>
        </w:trPr>
        <w:tc>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S0</w:t>
            </w:r>
          </w:p>
        </w:tc>
        <w:tc>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SW4</w:t>
            </w:r>
          </w:p>
        </w:tc>
      </w:tr>
      <w:tr>
        <w:trPr>
          <w:cantSplit w:val="0"/>
          <w:tblHeader w:val="0"/>
        </w:trPr>
        <w:tc>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I3</w:t>
            </w:r>
          </w:p>
        </w:tc>
        <w:tc>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SW3</w:t>
            </w:r>
          </w:p>
        </w:tc>
      </w:tr>
      <w:tr>
        <w:trPr>
          <w:cantSplit w:val="0"/>
          <w:tblHeader w:val="0"/>
        </w:trPr>
        <w:tc>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I2</w:t>
            </w:r>
          </w:p>
        </w:tc>
        <w:tc>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SW2</w:t>
            </w:r>
          </w:p>
        </w:tc>
      </w:tr>
      <w:tr>
        <w:trPr>
          <w:cantSplit w:val="0"/>
          <w:tblHeader w:val="0"/>
        </w:trPr>
        <w:tc>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I1</w:t>
            </w:r>
          </w:p>
        </w:tc>
        <w:tc>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SW1</w:t>
            </w:r>
          </w:p>
        </w:tc>
      </w:tr>
      <w:tr>
        <w:trPr>
          <w:cantSplit w:val="0"/>
          <w:tblHeader w:val="0"/>
        </w:trPr>
        <w:tc>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I0</w:t>
            </w:r>
          </w:p>
        </w:tc>
        <w:tc>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SW0</w:t>
            </w:r>
          </w:p>
        </w:tc>
      </w:tr>
    </w:tbl>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Remember to toggle the CLK switch to create a rising edge to store the result of the ALU operation (B or F3 F2 F1 F0) in ACC.</w:t>
      </w:r>
    </w:p>
    <w:p w:rsidR="00000000" w:rsidDel="00000000" w:rsidP="00000000" w:rsidRDefault="00000000" w:rsidRPr="00000000" w14:paraId="0000007E">
      <w:pPr>
        <w:pStyle w:val="Heading1"/>
        <w:rPr/>
      </w:pPr>
      <w:r w:rsidDel="00000000" w:rsidR="00000000" w:rsidRPr="00000000">
        <w:rPr>
          <w:rtl w:val="0"/>
        </w:rPr>
      </w:r>
    </w:p>
    <w:p w:rsidR="00000000" w:rsidDel="00000000" w:rsidP="00000000" w:rsidRDefault="00000000" w:rsidRPr="00000000" w14:paraId="0000007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What logic did you use to generate C</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bscript"/>
          <w:rtl w:val="0"/>
        </w:rPr>
        <w:t xml:space="preserve">in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8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How do you initialize B in this ALU design?</w:t>
      </w:r>
    </w:p>
    <w:p w:rsidR="00000000" w:rsidDel="00000000" w:rsidP="00000000" w:rsidRDefault="00000000" w:rsidRPr="00000000" w14:paraId="0000008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Explain your testing plan in the QuestaSim. Why did you pick the particular input combinations you did?   </w:t>
      </w:r>
    </w:p>
    <w:p w:rsidR="00000000" w:rsidDel="00000000" w:rsidP="00000000" w:rsidRDefault="00000000" w:rsidRPr="00000000" w14:paraId="0000008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60"/>
        </w:tabs>
        <w:spacing w:after="60" w:before="0" w:line="259"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Was your design "successful"?   Why or why not?</w:t>
      </w:r>
    </w:p>
    <w:sectPr>
      <w:headerReference r:id="rId25" w:type="default"/>
      <w:headerReference r:id="rId26" w:type="first"/>
      <w:headerReference r:id="rId27" w:type="even"/>
      <w:pgSz w:h="15840" w:w="12240" w:orient="portrait"/>
      <w:pgMar w:bottom="1440" w:top="1440" w:left="1440" w:right="1440" w:header="761"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w:font w:name="Georgia"/>
  <w:font w:name="Courier New"/>
  <w:font w:name="Balthazar"/>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spacing w:after="219" w:line="259" w:lineRule="auto"/>
      <w:jc w:val="right"/>
      <w:rPr/>
    </w:pPr>
    <w:r w:rsidDel="00000000" w:rsidR="00000000" w:rsidRPr="00000000">
      <w:rPr>
        <w:rFonts w:ascii="Calibri" w:cs="Calibri" w:eastAsia="Calibri" w:hAnsi="Calibri"/>
        <w:rtl w:val="0"/>
      </w:rPr>
      <w:t xml:space="preserve">3-</w:t>
    </w:r>
    <w:r w:rsidDel="00000000" w:rsidR="00000000" w:rsidRPr="00000000">
      <w:rPr/>
      <w:fldChar w:fldCharType="begin"/>
      <w:instrText xml:space="preserve">PAGE</w:instrText>
      <w:fldChar w:fldCharType="separate"/>
      <w:fldChar w:fldCharType="end"/>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84">
    <w:pPr>
      <w:spacing w:line="259" w:lineRule="auto"/>
      <w:rPr/>
    </w:pPr>
    <w:r w:rsidDel="00000000" w:rsidR="00000000" w:rsidRPr="00000000">
      <w:rPr>
        <w:rFonts w:ascii="Calibri" w:cs="Calibri" w:eastAsia="Calibri" w:hAnsi="Calibri"/>
        <w:rtl w:val="0"/>
      </w:rPr>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spacing w:after="219" w:line="259"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 10&amp;11 - </w:t>
    </w: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6">
    <w:pPr>
      <w:spacing w:line="259" w:lineRule="auto"/>
      <w:rPr/>
    </w:pPr>
    <w:r w:rsidDel="00000000" w:rsidR="00000000" w:rsidRPr="00000000">
      <w:rPr>
        <w:rFonts w:ascii="Calibri" w:cs="Calibri" w:eastAsia="Calibri" w:hAnsi="Calibri"/>
        <w:rtl w:val="0"/>
      </w:rPr>
      <w:t xml:space="preserve"> </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spacing w:after="219" w:line="259" w:lineRule="auto"/>
      <w:jc w:val="right"/>
      <w:rPr/>
    </w:pPr>
    <w:r w:rsidDel="00000000" w:rsidR="00000000" w:rsidRPr="00000000">
      <w:rPr>
        <w:rFonts w:ascii="Calibri" w:cs="Calibri" w:eastAsia="Calibri" w:hAnsi="Calibri"/>
        <w:rtl w:val="0"/>
      </w:rPr>
      <w:t xml:space="preserve">3-</w:t>
    </w:r>
    <w:r w:rsidDel="00000000" w:rsidR="00000000" w:rsidRPr="00000000">
      <w:rPr/>
      <w:fldChar w:fldCharType="begin"/>
      <w:instrText xml:space="preserve">PAGE</w:instrText>
      <w:fldChar w:fldCharType="separate"/>
      <w:fldChar w:fldCharType="end"/>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88">
    <w:pPr>
      <w:spacing w:line="259" w:lineRule="auto"/>
      <w:rPr/>
    </w:pPr>
    <w:r w:rsidDel="00000000" w:rsidR="00000000" w:rsidRPr="00000000">
      <w:rPr>
        <w:rFonts w:ascii="Calibri" w:cs="Calibri" w:eastAsia="Calibri" w:hAnsi="Calibri"/>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b w:val="0"/>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Q%1."/>
      <w:lvlJc w:val="left"/>
      <w:pPr>
        <w:ind w:left="1080" w:hanging="360"/>
      </w:pPr>
      <w:rPr>
        <w:rFonts w:ascii="Balthazar" w:cs="Balthazar" w:eastAsia="Balthazar" w:hAnsi="Balthazar"/>
        <w:b w:val="1"/>
        <w:i w:val="0"/>
        <w:smallCaps w:val="0"/>
        <w:strike w:val="0"/>
        <w:u w:val="none"/>
        <w:vertAlign w:val="baseline"/>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
    <w:lvl w:ilvl="0">
      <w:start w:val="1"/>
      <w:numFmt w:val="lowerLetter"/>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spacing w:after="240" w:lineRule="auto"/>
      <w:jc w:val="center"/>
    </w:pPr>
    <w:rPr>
      <w:rFonts w:ascii="Times New Roman" w:cs="Times New Roman" w:eastAsia="Times New Roman" w:hAnsi="Times New Roman"/>
      <w:i w:val="1"/>
    </w:rPr>
  </w:style>
  <w:style w:type="paragraph" w:styleId="Heading2">
    <w:name w:val="heading 2"/>
    <w:basedOn w:val="Normal"/>
    <w:next w:val="Normal"/>
    <w:pPr>
      <w:keepNext w:val="1"/>
      <w:keepLines w:val="1"/>
      <w:spacing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spacing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link w:val="BodyTextChar"/>
    <w:uiPriority w:val="1"/>
    <w:qFormat w:val="1"/>
    <w:rsid w:val="00FD500E"/>
    <w:pPr>
      <w:tabs>
        <w:tab w:val="left" w:pos="360"/>
      </w:tabs>
      <w:spacing w:after="240"/>
      <w:jc w:val="both"/>
    </w:pPr>
    <w:rPr>
      <w:rFonts w:ascii="Times New Roman" w:eastAsia="Times New Roman" w:hAnsi="Times New Roman"/>
      <w:sz w:val="24"/>
      <w:szCs w:val="24"/>
    </w:rPr>
  </w:style>
  <w:style w:type="paragraph" w:styleId="ListParagraph">
    <w:name w:val="List Paragraph"/>
    <w:aliases w:val="Header 1"/>
    <w:basedOn w:val="BodyText"/>
    <w:next w:val="BodyText"/>
    <w:link w:val="ListParagraphChar"/>
    <w:uiPriority w:val="34"/>
    <w:qFormat w:val="1"/>
    <w:rsid w:val="00915D2F"/>
    <w:pPr>
      <w:jc w:val="center"/>
    </w:pPr>
    <w:rPr>
      <w:b w:val="1"/>
      <w:caps w:val="1"/>
      <w:sz w:val="28"/>
    </w:rPr>
  </w:style>
  <w:style w:type="paragraph" w:styleId="TableParagraph" w:customStyle="1">
    <w:name w:val="Table Paragraph"/>
    <w:basedOn w:val="Normal"/>
    <w:uiPriority w:val="1"/>
  </w:style>
  <w:style w:type="paragraph" w:styleId="NoSpacing">
    <w:name w:val="No Spacing"/>
    <w:aliases w:val="Numbered Sections"/>
    <w:basedOn w:val="BodyText"/>
    <w:next w:val="BodyText"/>
    <w:link w:val="NoSpacingChar"/>
    <w:uiPriority w:val="1"/>
    <w:qFormat w:val="1"/>
    <w:rsid w:val="00AF232A"/>
    <w:pPr>
      <w:numPr>
        <w:numId w:val="22"/>
      </w:numPr>
      <w:tabs>
        <w:tab w:val="clear" w:pos="360"/>
      </w:tabs>
      <w:spacing w:after="60"/>
    </w:pPr>
  </w:style>
  <w:style w:type="character" w:styleId="PlaceholderText">
    <w:name w:val="Placeholder Text"/>
    <w:basedOn w:val="DefaultParagraphFont"/>
    <w:uiPriority w:val="99"/>
    <w:semiHidden w:val="1"/>
    <w:rsid w:val="0066203A"/>
    <w:rPr>
      <w:color w:val="808080"/>
    </w:rPr>
  </w:style>
  <w:style w:type="character" w:styleId="Heading2Char" w:customStyle="1">
    <w:name w:val="Heading 2 Char"/>
    <w:basedOn w:val="DefaultParagraphFont"/>
    <w:link w:val="Heading2"/>
    <w:rsid w:val="00125486"/>
    <w:rPr>
      <w:rFonts w:asciiTheme="majorHAnsi" w:cstheme="majorBidi" w:eastAsiaTheme="majorEastAsia" w:hAnsiTheme="majorHAnsi"/>
      <w:color w:val="365f91" w:themeColor="accent1" w:themeShade="0000BF"/>
      <w:sz w:val="26"/>
      <w:szCs w:val="26"/>
    </w:rPr>
  </w:style>
  <w:style w:type="paragraph" w:styleId="SubHeader" w:customStyle="1">
    <w:name w:val="SubHeader"/>
    <w:basedOn w:val="BodyText"/>
    <w:next w:val="BodyText"/>
    <w:link w:val="SubHeaderChar"/>
    <w:uiPriority w:val="1"/>
    <w:qFormat w:val="1"/>
    <w:rsid w:val="00915D2F"/>
    <w:pPr>
      <w:jc w:val="left"/>
    </w:pPr>
    <w:rPr>
      <w:b w:val="1"/>
      <w:sz w:val="28"/>
    </w:rPr>
  </w:style>
  <w:style w:type="character" w:styleId="BodyTextChar" w:customStyle="1">
    <w:name w:val="Body Text Char"/>
    <w:basedOn w:val="DefaultParagraphFont"/>
    <w:link w:val="BodyText"/>
    <w:uiPriority w:val="1"/>
    <w:rsid w:val="00FD500E"/>
    <w:rPr>
      <w:rFonts w:ascii="Times New Roman" w:eastAsia="Times New Roman" w:hAnsi="Times New Roman"/>
      <w:sz w:val="24"/>
      <w:szCs w:val="24"/>
    </w:rPr>
  </w:style>
  <w:style w:type="character" w:styleId="ListParagraphChar" w:customStyle="1">
    <w:name w:val="List Paragraph Char"/>
    <w:aliases w:val="Header 1 Char"/>
    <w:basedOn w:val="BodyTextChar"/>
    <w:link w:val="ListParagraph"/>
    <w:uiPriority w:val="34"/>
    <w:rsid w:val="00915D2F"/>
    <w:rPr>
      <w:rFonts w:ascii="Times New Roman" w:eastAsia="Times New Roman" w:hAnsi="Times New Roman"/>
      <w:b w:val="1"/>
      <w:caps w:val="1"/>
      <w:sz w:val="28"/>
      <w:szCs w:val="24"/>
    </w:rPr>
  </w:style>
  <w:style w:type="character" w:styleId="SubHeaderChar" w:customStyle="1">
    <w:name w:val="SubHeader Char"/>
    <w:basedOn w:val="ListParagraphChar"/>
    <w:link w:val="SubHeader"/>
    <w:uiPriority w:val="1"/>
    <w:rsid w:val="00915D2F"/>
    <w:rPr>
      <w:rFonts w:ascii="Times New Roman" w:eastAsia="Times New Roman" w:hAnsi="Times New Roman"/>
      <w:b w:val="1"/>
      <w:caps w:val="0"/>
      <w:sz w:val="28"/>
      <w:szCs w:val="24"/>
    </w:rPr>
  </w:style>
  <w:style w:type="paragraph" w:styleId="SubNumber" w:customStyle="1">
    <w:name w:val="SubNumber"/>
    <w:basedOn w:val="Normal"/>
    <w:next w:val="NoSpacing"/>
    <w:link w:val="SubNumberChar"/>
    <w:uiPriority w:val="1"/>
    <w:rsid w:val="00CD6D49"/>
    <w:pPr>
      <w:numPr>
        <w:numId w:val="2"/>
      </w:numPr>
      <w:ind w:left="720"/>
      <w:jc w:val="both"/>
    </w:pPr>
    <w:rPr>
      <w:rFonts w:ascii="Times New Roman" w:hAnsi="Times New Roman"/>
    </w:rPr>
  </w:style>
  <w:style w:type="paragraph" w:styleId="SubSubNumber" w:customStyle="1">
    <w:name w:val="SubSubNumber"/>
    <w:basedOn w:val="Normal"/>
    <w:link w:val="SubSubNumberChar"/>
    <w:uiPriority w:val="1"/>
    <w:rsid w:val="00586F7C"/>
    <w:pPr>
      <w:widowControl w:val="1"/>
      <w:numPr>
        <w:numId w:val="3"/>
      </w:numPr>
      <w:spacing w:after="120" w:line="250" w:lineRule="auto"/>
      <w:jc w:val="both"/>
    </w:pPr>
    <w:rPr>
      <w:rFonts w:ascii="Times New Roman" w:hAnsi="Times New Roman"/>
    </w:rPr>
  </w:style>
  <w:style w:type="character" w:styleId="SubNumberChar" w:customStyle="1">
    <w:name w:val="SubNumber Char"/>
    <w:basedOn w:val="DefaultParagraphFont"/>
    <w:link w:val="SubNumber"/>
    <w:uiPriority w:val="1"/>
    <w:rsid w:val="00CD6D49"/>
    <w:rPr>
      <w:rFonts w:ascii="Times New Roman" w:hAnsi="Times New Roman"/>
    </w:rPr>
  </w:style>
  <w:style w:type="character" w:styleId="SubSubNumberChar" w:customStyle="1">
    <w:name w:val="SubSubNumber Char"/>
    <w:basedOn w:val="DefaultParagraphFont"/>
    <w:link w:val="SubSubNumber"/>
    <w:uiPriority w:val="1"/>
    <w:rsid w:val="00586F7C"/>
    <w:rPr>
      <w:rFonts w:ascii="Times New Roman" w:hAnsi="Times New Roman"/>
    </w:rPr>
  </w:style>
  <w:style w:type="paragraph" w:styleId="Reference" w:customStyle="1">
    <w:name w:val="Reference"/>
    <w:basedOn w:val="BodyText"/>
    <w:link w:val="ReferenceChar"/>
    <w:uiPriority w:val="1"/>
    <w:qFormat w:val="1"/>
    <w:rsid w:val="00615999"/>
  </w:style>
  <w:style w:type="character" w:styleId="ReferenceChar" w:customStyle="1">
    <w:name w:val="Reference Char"/>
    <w:basedOn w:val="BodyTextChar"/>
    <w:link w:val="Reference"/>
    <w:uiPriority w:val="1"/>
    <w:rsid w:val="00615999"/>
    <w:rPr>
      <w:rFonts w:ascii="Times New Roman" w:eastAsia="Times New Roman" w:hAnsi="Times New Roman"/>
      <w:sz w:val="24"/>
      <w:szCs w:val="24"/>
    </w:rPr>
  </w:style>
  <w:style w:type="table" w:styleId="TableGrid">
    <w:name w:val="Table Grid"/>
    <w:basedOn w:val="TableNormal"/>
    <w:uiPriority w:val="39"/>
    <w:rsid w:val="002C09B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Equation" w:customStyle="1">
    <w:name w:val="Equation"/>
    <w:basedOn w:val="BodyText"/>
    <w:link w:val="EquationChar"/>
    <w:uiPriority w:val="1"/>
    <w:qFormat w:val="1"/>
    <w:rsid w:val="00EA01A2"/>
    <w:pPr>
      <w:tabs>
        <w:tab w:val="clear" w:pos="360"/>
        <w:tab w:val="center" w:pos="4320"/>
        <w:tab w:val="right" w:pos="7920"/>
      </w:tabs>
      <w:spacing w:after="0" w:before="280" w:line="480" w:lineRule="auto"/>
      <w:jc w:val="left"/>
    </w:pPr>
    <w:rPr>
      <w:sz w:val="28"/>
    </w:rPr>
  </w:style>
  <w:style w:type="paragraph" w:styleId="Questions" w:customStyle="1">
    <w:name w:val="Questions"/>
    <w:basedOn w:val="NoSpacing"/>
    <w:link w:val="QuestionsChar"/>
    <w:uiPriority w:val="1"/>
    <w:qFormat w:val="1"/>
    <w:rsid w:val="00E857E5"/>
    <w:pPr>
      <w:numPr>
        <w:numId w:val="4"/>
      </w:numPr>
      <w:ind w:hanging="720"/>
    </w:pPr>
    <w:rPr>
      <w:b w:val="1"/>
    </w:rPr>
  </w:style>
  <w:style w:type="character" w:styleId="EquationChar" w:customStyle="1">
    <w:name w:val="Equation Char"/>
    <w:basedOn w:val="BodyTextChar"/>
    <w:link w:val="Equation"/>
    <w:uiPriority w:val="1"/>
    <w:rsid w:val="00EA01A2"/>
    <w:rPr>
      <w:rFonts w:ascii="Times New Roman" w:eastAsia="Times New Roman" w:hAnsi="Times New Roman"/>
      <w:sz w:val="28"/>
      <w:szCs w:val="24"/>
    </w:rPr>
  </w:style>
  <w:style w:type="character" w:styleId="NoSpacingChar" w:customStyle="1">
    <w:name w:val="No Spacing Char"/>
    <w:aliases w:val="Numbered Sections Char"/>
    <w:basedOn w:val="BodyTextChar"/>
    <w:link w:val="NoSpacing"/>
    <w:uiPriority w:val="1"/>
    <w:rsid w:val="00AF232A"/>
    <w:rPr>
      <w:rFonts w:ascii="Times New Roman" w:eastAsia="Times New Roman" w:hAnsi="Times New Roman"/>
      <w:sz w:val="24"/>
      <w:szCs w:val="24"/>
    </w:rPr>
  </w:style>
  <w:style w:type="character" w:styleId="QuestionsChar" w:customStyle="1">
    <w:name w:val="Questions Char"/>
    <w:basedOn w:val="NoSpacingChar"/>
    <w:link w:val="Questions"/>
    <w:uiPriority w:val="1"/>
    <w:rsid w:val="00E857E5"/>
    <w:rPr>
      <w:rFonts w:ascii="Times New Roman" w:eastAsia="Times New Roman" w:hAnsi="Times New Roman"/>
      <w:b w:val="1"/>
      <w:sz w:val="24"/>
      <w:szCs w:val="24"/>
    </w:rPr>
  </w:style>
  <w:style w:type="paragraph" w:styleId="SubHead2" w:customStyle="1">
    <w:name w:val="SubHead 2"/>
    <w:basedOn w:val="SubHeader"/>
    <w:link w:val="SubHead2Char"/>
    <w:uiPriority w:val="1"/>
    <w:qFormat w:val="1"/>
    <w:rsid w:val="00F17C9B"/>
    <w:pPr>
      <w:spacing w:after="10"/>
      <w:jc w:val="center"/>
    </w:pPr>
  </w:style>
  <w:style w:type="character" w:styleId="SubHead2Char" w:customStyle="1">
    <w:name w:val="SubHead 2 Char"/>
    <w:basedOn w:val="SubHeaderChar"/>
    <w:link w:val="SubHead2"/>
    <w:uiPriority w:val="1"/>
    <w:rsid w:val="00F17C9B"/>
    <w:rPr>
      <w:rFonts w:ascii="Times New Roman" w:eastAsia="Times New Roman" w:hAnsi="Times New Roman"/>
      <w:b w:val="1"/>
      <w:caps w:val="0"/>
      <w:sz w:val="28"/>
      <w:szCs w:val="24"/>
    </w:rPr>
  </w:style>
  <w:style w:type="paragraph" w:styleId="SubNumbered" w:customStyle="1">
    <w:name w:val="SubNumbered"/>
    <w:basedOn w:val="BodyText"/>
    <w:next w:val="BodyText"/>
    <w:link w:val="SubNumberedChar"/>
    <w:uiPriority w:val="1"/>
    <w:qFormat w:val="1"/>
    <w:rsid w:val="005B577D"/>
    <w:pPr>
      <w:numPr>
        <w:numId w:val="5"/>
      </w:numPr>
      <w:spacing w:after="0"/>
    </w:pPr>
  </w:style>
  <w:style w:type="character" w:styleId="SubNumberedChar" w:customStyle="1">
    <w:name w:val="SubNumbered Char"/>
    <w:basedOn w:val="BodyTextChar"/>
    <w:link w:val="SubNumbered"/>
    <w:uiPriority w:val="1"/>
    <w:rsid w:val="005B577D"/>
    <w:rPr>
      <w:rFonts w:ascii="Times New Roman" w:eastAsia="Times New Roman" w:hAnsi="Times New Roman"/>
      <w:sz w:val="24"/>
      <w:szCs w:val="24"/>
    </w:rPr>
  </w:style>
  <w:style w:type="character" w:styleId="Heading1Char" w:customStyle="1">
    <w:name w:val="Heading 1 Char"/>
    <w:aliases w:val="Fig Caption Char"/>
    <w:link w:val="Heading1"/>
    <w:uiPriority w:val="1"/>
    <w:rsid w:val="00FA1648"/>
    <w:rPr>
      <w:rFonts w:ascii="Times New Roman" w:eastAsia="Times New Roman" w:hAnsi="Times New Roman"/>
      <w:bCs w:val="1"/>
      <w:i w:val="1"/>
      <w:szCs w:val="24"/>
    </w:rPr>
  </w:style>
  <w:style w:type="paragraph" w:styleId="SubHead3" w:customStyle="1">
    <w:name w:val="SubHead 3"/>
    <w:basedOn w:val="SubHead2"/>
    <w:link w:val="SubHead3Char"/>
    <w:uiPriority w:val="1"/>
    <w:qFormat w:val="1"/>
    <w:rsid w:val="00E118EF"/>
    <w:pPr>
      <w:jc w:val="left"/>
    </w:pPr>
    <w:rPr>
      <w:rFonts w:eastAsia="Calibri"/>
      <w:sz w:val="24"/>
    </w:rPr>
  </w:style>
  <w:style w:type="character" w:styleId="SubHead3Char" w:customStyle="1">
    <w:name w:val="SubHead 3 Char"/>
    <w:basedOn w:val="SubHead2Char"/>
    <w:link w:val="SubHead3"/>
    <w:uiPriority w:val="1"/>
    <w:rsid w:val="00E118EF"/>
    <w:rPr>
      <w:rFonts w:ascii="Times New Roman" w:eastAsia="Calibri" w:hAnsi="Times New Roman"/>
      <w:b w:val="1"/>
      <w:caps w:val="0"/>
      <w:sz w:val="24"/>
      <w:szCs w:val="24"/>
    </w:rPr>
  </w:style>
  <w:style w:type="character" w:styleId="Heading3Char" w:customStyle="1">
    <w:name w:val="Heading 3 Char"/>
    <w:basedOn w:val="DefaultParagraphFont"/>
    <w:link w:val="Heading3"/>
    <w:uiPriority w:val="9"/>
    <w:semiHidden w:val="1"/>
    <w:rsid w:val="00FB2E5A"/>
    <w:rPr>
      <w:rFonts w:asciiTheme="majorHAnsi" w:cstheme="majorBidi" w:eastAsiaTheme="majorEastAsia" w:hAnsiTheme="majorHAnsi"/>
      <w:color w:val="243f60" w:themeColor="accent1" w:themeShade="00007F"/>
      <w:sz w:val="24"/>
      <w:szCs w:val="24"/>
    </w:rPr>
  </w:style>
  <w:style w:type="table" w:styleId="TableGrid0" w:customStyle="1">
    <w:name w:val="TableGrid"/>
    <w:rsid w:val="00FB2E5A"/>
    <w:pPr>
      <w:widowControl w:val="1"/>
    </w:pPr>
    <w:rPr>
      <w:rFonts w:eastAsiaTheme="minorEastAsia"/>
    </w:rPr>
    <w:tblPr>
      <w:tblCellMar>
        <w:top w:w="0.0" w:type="dxa"/>
        <w:left w:w="0.0" w:type="dxa"/>
        <w:bottom w:w="0.0" w:type="dxa"/>
        <w:right w:w="0.0" w:type="dxa"/>
      </w:tblCellMar>
    </w:tblPr>
  </w:style>
  <w:style w:type="paragraph" w:styleId="Footer">
    <w:name w:val="footer"/>
    <w:basedOn w:val="Normal"/>
    <w:link w:val="FooterChar"/>
    <w:uiPriority w:val="99"/>
    <w:unhideWhenUsed w:val="1"/>
    <w:rsid w:val="004C7787"/>
    <w:pPr>
      <w:tabs>
        <w:tab w:val="center" w:pos="4680"/>
        <w:tab w:val="right" w:pos="9360"/>
      </w:tabs>
    </w:pPr>
  </w:style>
  <w:style w:type="character" w:styleId="FooterChar" w:customStyle="1">
    <w:name w:val="Footer Char"/>
    <w:basedOn w:val="DefaultParagraphFont"/>
    <w:link w:val="Footer"/>
    <w:uiPriority w:val="99"/>
    <w:rsid w:val="004C7787"/>
  </w:style>
  <w:style w:type="paragraph" w:styleId="Bullet" w:customStyle="1">
    <w:name w:val="Bullet"/>
    <w:basedOn w:val="SubNumber"/>
    <w:link w:val="BulletChar"/>
    <w:uiPriority w:val="1"/>
    <w:qFormat w:val="1"/>
    <w:rsid w:val="000654FF"/>
    <w:pPr>
      <w:numPr>
        <w:numId w:val="21"/>
      </w:numPr>
    </w:pPr>
    <w:rPr>
      <w:sz w:val="24"/>
    </w:rPr>
  </w:style>
  <w:style w:type="character" w:styleId="BulletChar" w:customStyle="1">
    <w:name w:val="Bullet Char"/>
    <w:basedOn w:val="SubNumberChar"/>
    <w:link w:val="Bullet"/>
    <w:uiPriority w:val="1"/>
    <w:rsid w:val="000654FF"/>
    <w:rPr>
      <w:rFonts w:ascii="Times New Roman" w:hAnsi="Times New Roman"/>
      <w:sz w:val="24"/>
    </w:rPr>
  </w:style>
  <w:style w:type="paragraph" w:styleId="TextFile" w:customStyle="1">
    <w:name w:val="TextFile"/>
    <w:basedOn w:val="BodyText"/>
    <w:link w:val="TextFileChar"/>
    <w:uiPriority w:val="1"/>
    <w:qFormat w:val="1"/>
    <w:rsid w:val="00A06FF7"/>
    <w:pPr>
      <w:tabs>
        <w:tab w:val="clear" w:pos="360"/>
        <w:tab w:val="left" w:pos="1080"/>
      </w:tabs>
      <w:spacing w:after="0"/>
      <w:jc w:val="left"/>
    </w:pPr>
    <w:rPr>
      <w:rFonts w:ascii="Courier New" w:hAnsi="Courier New"/>
      <w:sz w:val="20"/>
    </w:rPr>
  </w:style>
  <w:style w:type="character" w:styleId="TextFileChar" w:customStyle="1">
    <w:name w:val="TextFile Char"/>
    <w:basedOn w:val="BodyTextChar"/>
    <w:link w:val="TextFile"/>
    <w:uiPriority w:val="1"/>
    <w:rsid w:val="00A06FF7"/>
    <w:rPr>
      <w:rFonts w:ascii="Courier New" w:eastAsia="Times New Roman" w:hAnsi="Courier New"/>
      <w:sz w:val="20"/>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3.png"/><Relationship Id="rId22" Type="http://schemas.openxmlformats.org/officeDocument/2006/relationships/image" Target="media/image6.png"/><Relationship Id="rId21" Type="http://schemas.openxmlformats.org/officeDocument/2006/relationships/image" Target="media/image15.png"/><Relationship Id="rId24" Type="http://schemas.openxmlformats.org/officeDocument/2006/relationships/image" Target="media/image11.png"/><Relationship Id="rId23"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26" Type="http://schemas.openxmlformats.org/officeDocument/2006/relationships/header" Target="header3.xml"/><Relationship Id="rId25" Type="http://schemas.openxmlformats.org/officeDocument/2006/relationships/header" Target="header2.xml"/><Relationship Id="rId27"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4.png"/><Relationship Id="rId8" Type="http://schemas.openxmlformats.org/officeDocument/2006/relationships/image" Target="media/image5.png"/><Relationship Id="rId11" Type="http://schemas.openxmlformats.org/officeDocument/2006/relationships/image" Target="media/image1.jpg"/><Relationship Id="rId10" Type="http://schemas.openxmlformats.org/officeDocument/2006/relationships/image" Target="media/image16.png"/><Relationship Id="rId13" Type="http://schemas.openxmlformats.org/officeDocument/2006/relationships/image" Target="media/image18.png"/><Relationship Id="rId12" Type="http://schemas.openxmlformats.org/officeDocument/2006/relationships/image" Target="media/image12.png"/><Relationship Id="rId15" Type="http://schemas.openxmlformats.org/officeDocument/2006/relationships/image" Target="media/image10.png"/><Relationship Id="rId14" Type="http://schemas.openxmlformats.org/officeDocument/2006/relationships/image" Target="media/image13.png"/><Relationship Id="rId17" Type="http://schemas.openxmlformats.org/officeDocument/2006/relationships/image" Target="media/image4.png"/><Relationship Id="rId16" Type="http://schemas.openxmlformats.org/officeDocument/2006/relationships/image" Target="media/image8.png"/><Relationship Id="rId19" Type="http://schemas.openxmlformats.org/officeDocument/2006/relationships/image" Target="media/image17.png"/><Relationship Id="rId18" Type="http://schemas.openxmlformats.org/officeDocument/2006/relationships/image" Target="media/image9.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hlUpd5dAkisMr3Bg6WH33EtC6g==">CgMxLjA4AHIhMVNrUUJPZmRkQnpYXzFob2lOaE9aSHB3TVlpNGY2WmNN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2025-06-21T16:39:00Z</dcterms:created>
  <dc:creator>Dicky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2003-09-02T00:00:00Z</vt:filetime>
  </property>
  <property fmtid="{D5CDD505-2E9C-101B-9397-08002B2CF9AE}" pid="3" name="Creator">
    <vt:lpwstr>Acrobat PDFMaker 6.0 for Word</vt:lpwstr>
  </property>
  <property fmtid="{D5CDD505-2E9C-101B-9397-08002B2CF9AE}" pid="4" name="LastSaved">
    <vt:filetime>2017-08-04T00:00:00Z</vt:filetime>
  </property>
</Properties>
</file>